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6FC" w:rsidRDefault="00025D0E">
      <w:pPr>
        <w:rPr>
          <w:lang w:val="nl-NL"/>
        </w:rPr>
      </w:pPr>
      <w:r w:rsidRPr="00025D0E">
        <w:rPr>
          <w:lang w:val="nl-NL"/>
        </w:rPr>
        <w:t xml:space="preserve">Notitie over literatuur onderzoek ten </w:t>
      </w:r>
      <w:r>
        <w:rPr>
          <w:lang w:val="nl-NL"/>
        </w:rPr>
        <w:t>behoe</w:t>
      </w:r>
      <w:r w:rsidRPr="00025D0E">
        <w:rPr>
          <w:lang w:val="nl-NL"/>
        </w:rPr>
        <w:t xml:space="preserve">ve </w:t>
      </w:r>
      <w:r>
        <w:rPr>
          <w:lang w:val="nl-NL"/>
        </w:rPr>
        <w:t>van het onderwerp “Invloed van cult</w:t>
      </w:r>
      <w:r w:rsidRPr="00025D0E">
        <w:rPr>
          <w:lang w:val="nl-NL"/>
        </w:rPr>
        <w:t>u</w:t>
      </w:r>
      <w:r>
        <w:rPr>
          <w:lang w:val="nl-NL"/>
        </w:rPr>
        <w:t>u</w:t>
      </w:r>
      <w:r w:rsidRPr="00025D0E">
        <w:rPr>
          <w:lang w:val="nl-NL"/>
        </w:rPr>
        <w:t xml:space="preserve">r </w:t>
      </w:r>
      <w:r>
        <w:rPr>
          <w:lang w:val="nl-NL"/>
        </w:rPr>
        <w:t>op risico duiding/- waardering”</w:t>
      </w:r>
    </w:p>
    <w:p w:rsidR="00025D0E" w:rsidRDefault="00025D0E" w:rsidP="0066737D">
      <w:pPr>
        <w:pStyle w:val="Heading1"/>
        <w:rPr>
          <w:lang w:val="nl-NL"/>
        </w:rPr>
      </w:pPr>
      <w:r>
        <w:rPr>
          <w:lang w:val="nl-NL"/>
        </w:rPr>
        <w:t>Introductie</w:t>
      </w:r>
    </w:p>
    <w:p w:rsidR="00025D0E" w:rsidRDefault="00025D0E">
      <w:pPr>
        <w:rPr>
          <w:lang w:val="nl-NL"/>
        </w:rPr>
      </w:pPr>
      <w:r>
        <w:rPr>
          <w:lang w:val="nl-NL"/>
        </w:rPr>
        <w:t xml:space="preserve">Binnen de werkgroep Analyse en Ontwikkeling van de KIVI afdeling Risico Beheer en techniek (RBT) </w:t>
      </w:r>
      <w:proofErr w:type="gramStart"/>
      <w:r>
        <w:rPr>
          <w:lang w:val="nl-NL"/>
        </w:rPr>
        <w:t xml:space="preserve">zijn  </w:t>
      </w:r>
      <w:proofErr w:type="gramEnd"/>
      <w:r>
        <w:rPr>
          <w:lang w:val="nl-NL"/>
        </w:rPr>
        <w:t>vier onderwerpen geselecteerd waar we mee aan de slag gegaan zijn.</w:t>
      </w:r>
    </w:p>
    <w:p w:rsidR="00025D0E" w:rsidRDefault="00025D0E">
      <w:pPr>
        <w:rPr>
          <w:lang w:val="nl-NL"/>
        </w:rPr>
      </w:pPr>
      <w:r>
        <w:rPr>
          <w:lang w:val="nl-NL"/>
        </w:rPr>
        <w:t xml:space="preserve">De volgende suggesties werden gedaan van mogelijke </w:t>
      </w:r>
      <w:r w:rsidR="002260A3">
        <w:rPr>
          <w:lang w:val="nl-NL"/>
        </w:rPr>
        <w:t>interessante</w:t>
      </w:r>
      <w:r>
        <w:rPr>
          <w:lang w:val="nl-NL"/>
        </w:rPr>
        <w:t xml:space="preserve"> </w:t>
      </w:r>
      <w:r w:rsidR="002260A3">
        <w:rPr>
          <w:lang w:val="nl-NL"/>
        </w:rPr>
        <w:t xml:space="preserve">termen/ </w:t>
      </w:r>
      <w:r>
        <w:rPr>
          <w:lang w:val="nl-NL"/>
        </w:rPr>
        <w:t>richtingen voor het onderwerp “Invloed van cultuur op risicoduiding(identificatie)/ - waardering:</w:t>
      </w:r>
    </w:p>
    <w:p w:rsidR="00025D0E" w:rsidRDefault="00025D0E" w:rsidP="00025D0E">
      <w:pPr>
        <w:pStyle w:val="ListParagraph"/>
        <w:numPr>
          <w:ilvl w:val="0"/>
          <w:numId w:val="2"/>
        </w:numPr>
        <w:rPr>
          <w:lang w:val="nl-NL"/>
        </w:rPr>
      </w:pPr>
      <w:r>
        <w:rPr>
          <w:lang w:val="nl-NL"/>
        </w:rPr>
        <w:t>Hofstede</w:t>
      </w:r>
    </w:p>
    <w:p w:rsidR="002260A3" w:rsidRDefault="002260A3" w:rsidP="00025D0E">
      <w:pPr>
        <w:pStyle w:val="ListParagraph"/>
        <w:numPr>
          <w:ilvl w:val="0"/>
          <w:numId w:val="2"/>
        </w:numPr>
        <w:rPr>
          <w:lang w:val="nl-NL"/>
        </w:rPr>
      </w:pPr>
      <w:proofErr w:type="spellStart"/>
      <w:r>
        <w:rPr>
          <w:lang w:val="nl-NL"/>
        </w:rPr>
        <w:t>Bedrijfs</w:t>
      </w:r>
      <w:proofErr w:type="spellEnd"/>
      <w:r>
        <w:rPr>
          <w:lang w:val="nl-NL"/>
        </w:rPr>
        <w:t xml:space="preserve"> en landcultuur</w:t>
      </w:r>
    </w:p>
    <w:p w:rsidR="002260A3" w:rsidRDefault="002260A3" w:rsidP="00025D0E">
      <w:pPr>
        <w:pStyle w:val="ListParagraph"/>
        <w:numPr>
          <w:ilvl w:val="0"/>
          <w:numId w:val="2"/>
        </w:numPr>
        <w:rPr>
          <w:lang w:val="nl-NL"/>
        </w:rPr>
      </w:pPr>
      <w:r>
        <w:rPr>
          <w:lang w:val="nl-NL"/>
        </w:rPr>
        <w:t>Onderliggende waarden</w:t>
      </w:r>
    </w:p>
    <w:p w:rsidR="002260A3" w:rsidRDefault="002260A3" w:rsidP="00025D0E">
      <w:pPr>
        <w:pStyle w:val="ListParagraph"/>
        <w:numPr>
          <w:ilvl w:val="0"/>
          <w:numId w:val="2"/>
        </w:numPr>
        <w:rPr>
          <w:lang w:val="nl-NL"/>
        </w:rPr>
      </w:pPr>
      <w:r>
        <w:rPr>
          <w:lang w:val="nl-NL"/>
        </w:rPr>
        <w:t>Daarnaast is kennis ingebracht over risico besluitvorming en zichtbaar maken van ongeschreven regels</w:t>
      </w:r>
    </w:p>
    <w:p w:rsidR="00025D0E" w:rsidRDefault="00025D0E" w:rsidP="00025D0E">
      <w:pPr>
        <w:rPr>
          <w:lang w:val="nl-NL"/>
        </w:rPr>
      </w:pPr>
      <w:r>
        <w:rPr>
          <w:lang w:val="nl-NL"/>
        </w:rPr>
        <w:t>In een later stadium zijn daar de volgende aan toegevoegd:</w:t>
      </w:r>
    </w:p>
    <w:p w:rsidR="002260A3" w:rsidRPr="002260A3" w:rsidRDefault="002260A3" w:rsidP="002260A3">
      <w:pPr>
        <w:pStyle w:val="ListParagraph"/>
        <w:numPr>
          <w:ilvl w:val="0"/>
          <w:numId w:val="3"/>
        </w:numPr>
        <w:rPr>
          <w:lang w:val="nl-NL"/>
        </w:rPr>
      </w:pPr>
      <w:r w:rsidRPr="002260A3">
        <w:rPr>
          <w:lang w:val="nl-NL"/>
        </w:rPr>
        <w:t xml:space="preserve">TNO onderzoek naar cultuur binnen </w:t>
      </w:r>
      <w:proofErr w:type="spellStart"/>
      <w:r w:rsidRPr="002260A3">
        <w:rPr>
          <w:lang w:val="nl-NL"/>
        </w:rPr>
        <w:t>OdFjell</w:t>
      </w:r>
      <w:proofErr w:type="spellEnd"/>
    </w:p>
    <w:p w:rsidR="002260A3" w:rsidRDefault="002260A3" w:rsidP="002260A3">
      <w:pPr>
        <w:pStyle w:val="ListParagraph"/>
        <w:numPr>
          <w:ilvl w:val="0"/>
          <w:numId w:val="3"/>
        </w:numPr>
        <w:rPr>
          <w:lang w:val="nl-NL"/>
        </w:rPr>
      </w:pPr>
      <w:r w:rsidRPr="002260A3">
        <w:rPr>
          <w:lang w:val="nl-NL"/>
        </w:rPr>
        <w:t>Cultuur ladder van Hudson</w:t>
      </w:r>
    </w:p>
    <w:p w:rsidR="009330E2" w:rsidRDefault="0066737D" w:rsidP="002260A3">
      <w:pPr>
        <w:pStyle w:val="ListParagraph"/>
        <w:numPr>
          <w:ilvl w:val="0"/>
          <w:numId w:val="3"/>
        </w:numPr>
        <w:rPr>
          <w:lang w:val="nl-NL"/>
        </w:rPr>
      </w:pPr>
      <w:r>
        <w:rPr>
          <w:lang w:val="nl-NL"/>
        </w:rPr>
        <w:t xml:space="preserve">High </w:t>
      </w:r>
      <w:proofErr w:type="spellStart"/>
      <w:r>
        <w:rPr>
          <w:lang w:val="nl-NL"/>
        </w:rPr>
        <w:t>R</w:t>
      </w:r>
      <w:r w:rsidR="009330E2">
        <w:rPr>
          <w:lang w:val="nl-NL"/>
        </w:rPr>
        <w:t>eli</w:t>
      </w:r>
      <w:r>
        <w:rPr>
          <w:lang w:val="nl-NL"/>
        </w:rPr>
        <w:t>a</w:t>
      </w:r>
      <w:r w:rsidR="009330E2">
        <w:rPr>
          <w:lang w:val="nl-NL"/>
        </w:rPr>
        <w:t>b</w:t>
      </w:r>
      <w:r>
        <w:rPr>
          <w:lang w:val="nl-NL"/>
        </w:rPr>
        <w:t>ility</w:t>
      </w:r>
      <w:proofErr w:type="spellEnd"/>
      <w:r>
        <w:rPr>
          <w:lang w:val="nl-NL"/>
        </w:rPr>
        <w:t xml:space="preserve"> </w:t>
      </w:r>
      <w:proofErr w:type="spellStart"/>
      <w:r>
        <w:rPr>
          <w:lang w:val="nl-NL"/>
        </w:rPr>
        <w:t>Organizations</w:t>
      </w:r>
      <w:proofErr w:type="spellEnd"/>
    </w:p>
    <w:p w:rsidR="002260A3" w:rsidRDefault="002260A3" w:rsidP="002260A3">
      <w:pPr>
        <w:pStyle w:val="ListParagraph"/>
        <w:numPr>
          <w:ilvl w:val="0"/>
          <w:numId w:val="3"/>
        </w:numPr>
        <w:rPr>
          <w:lang w:val="nl-NL"/>
        </w:rPr>
      </w:pPr>
      <w:r>
        <w:rPr>
          <w:lang w:val="nl-NL"/>
        </w:rPr>
        <w:t>Niet een Angelsaksi</w:t>
      </w:r>
      <w:r w:rsidR="00B24ECD">
        <w:rPr>
          <w:lang w:val="nl-NL"/>
        </w:rPr>
        <w:t>s</w:t>
      </w:r>
      <w:r>
        <w:rPr>
          <w:lang w:val="nl-NL"/>
        </w:rPr>
        <w:t>ch model toepassen maar bijvoorbeeld iets doen met alle ernstige effecten( consequenties</w:t>
      </w:r>
      <w:r w:rsidR="00B24ECD">
        <w:rPr>
          <w:lang w:val="nl-NL"/>
        </w:rPr>
        <w:t>)</w:t>
      </w:r>
      <w:r>
        <w:rPr>
          <w:lang w:val="nl-NL"/>
        </w:rPr>
        <w:t xml:space="preserve"> ongeacht de kans </w:t>
      </w:r>
      <w:proofErr w:type="gramStart"/>
      <w:r>
        <w:rPr>
          <w:lang w:val="nl-NL"/>
        </w:rPr>
        <w:t>erop</w:t>
      </w:r>
      <w:r w:rsidR="00470F84">
        <w:rPr>
          <w:lang w:val="nl-NL"/>
        </w:rPr>
        <w:t xml:space="preserve">  </w:t>
      </w:r>
      <w:proofErr w:type="gramEnd"/>
      <w:r w:rsidR="00470F84">
        <w:rPr>
          <w:lang w:val="nl-NL"/>
        </w:rPr>
        <w:t>(verklaarbaar door UAI van verschillende landen)</w:t>
      </w:r>
    </w:p>
    <w:p w:rsidR="00B24ECD" w:rsidRPr="002260A3" w:rsidRDefault="009330E2" w:rsidP="002260A3">
      <w:pPr>
        <w:pStyle w:val="ListParagraph"/>
        <w:numPr>
          <w:ilvl w:val="0"/>
          <w:numId w:val="3"/>
        </w:numPr>
        <w:rPr>
          <w:lang w:val="nl-NL"/>
        </w:rPr>
      </w:pPr>
      <w:r>
        <w:rPr>
          <w:lang w:val="nl-NL"/>
        </w:rPr>
        <w:t xml:space="preserve">International </w:t>
      </w:r>
      <w:proofErr w:type="spellStart"/>
      <w:r>
        <w:rPr>
          <w:lang w:val="nl-NL"/>
        </w:rPr>
        <w:t>Contracting</w:t>
      </w:r>
      <w:proofErr w:type="spellEnd"/>
      <w:r>
        <w:rPr>
          <w:lang w:val="nl-NL"/>
        </w:rPr>
        <w:t xml:space="preserve">: Contract Management in Complex </w:t>
      </w:r>
      <w:proofErr w:type="spellStart"/>
      <w:r>
        <w:rPr>
          <w:lang w:val="nl-NL"/>
        </w:rPr>
        <w:t>Constructions</w:t>
      </w:r>
      <w:proofErr w:type="spellEnd"/>
    </w:p>
    <w:p w:rsidR="00025D0E" w:rsidRDefault="00B24ECD" w:rsidP="00025D0E">
      <w:pPr>
        <w:rPr>
          <w:lang w:val="nl-NL"/>
        </w:rPr>
      </w:pPr>
      <w:r>
        <w:rPr>
          <w:lang w:val="nl-NL"/>
        </w:rPr>
        <w:t xml:space="preserve">We zullen aan de hand van termen en definities mogelijk de tekst zo hier en daar moeten aanpassen </w:t>
      </w:r>
      <w:r w:rsidR="009330E2">
        <w:rPr>
          <w:lang w:val="nl-NL"/>
        </w:rPr>
        <w:t xml:space="preserve">aan de </w:t>
      </w:r>
      <w:r w:rsidR="0066737D">
        <w:rPr>
          <w:lang w:val="nl-NL"/>
        </w:rPr>
        <w:t>overeengekomen</w:t>
      </w:r>
      <w:r w:rsidR="009330E2">
        <w:rPr>
          <w:lang w:val="nl-NL"/>
        </w:rPr>
        <w:t xml:space="preserve"> definities</w:t>
      </w:r>
    </w:p>
    <w:p w:rsidR="00025D0E" w:rsidRDefault="00025D0E" w:rsidP="0066737D">
      <w:pPr>
        <w:pStyle w:val="Heading1"/>
        <w:rPr>
          <w:lang w:val="nl-NL"/>
        </w:rPr>
      </w:pPr>
      <w:r>
        <w:rPr>
          <w:lang w:val="nl-NL"/>
        </w:rPr>
        <w:t>Korte analyse per bron</w:t>
      </w:r>
    </w:p>
    <w:p w:rsidR="00EA1D15" w:rsidRDefault="009330E2" w:rsidP="00025D0E">
      <w:pPr>
        <w:rPr>
          <w:lang w:val="nl-NL"/>
        </w:rPr>
      </w:pPr>
      <w:proofErr w:type="gramStart"/>
      <w:r w:rsidRPr="0066737D">
        <w:rPr>
          <w:rStyle w:val="Heading2Char"/>
        </w:rPr>
        <w:t>Hofstede :</w:t>
      </w:r>
      <w:proofErr w:type="gramEnd"/>
      <w:r>
        <w:rPr>
          <w:lang w:val="nl-NL"/>
        </w:rPr>
        <w:t xml:space="preserve"> gebruikt een element dat heet </w:t>
      </w:r>
      <w:proofErr w:type="spellStart"/>
      <w:r>
        <w:rPr>
          <w:lang w:val="nl-NL"/>
        </w:rPr>
        <w:t>Uncertainty</w:t>
      </w:r>
      <w:proofErr w:type="spellEnd"/>
      <w:r>
        <w:rPr>
          <w:lang w:val="nl-NL"/>
        </w:rPr>
        <w:t xml:space="preserve"> </w:t>
      </w:r>
      <w:proofErr w:type="spellStart"/>
      <w:r>
        <w:rPr>
          <w:lang w:val="nl-NL"/>
        </w:rPr>
        <w:t>Avoidance</w:t>
      </w:r>
      <w:proofErr w:type="spellEnd"/>
      <w:r>
        <w:rPr>
          <w:lang w:val="nl-NL"/>
        </w:rPr>
        <w:t xml:space="preserve">.  </w:t>
      </w:r>
      <w:proofErr w:type="gramStart"/>
      <w:r>
        <w:rPr>
          <w:lang w:val="nl-NL"/>
        </w:rPr>
        <w:t>Hetgeen</w:t>
      </w:r>
      <w:proofErr w:type="gramEnd"/>
      <w:r>
        <w:rPr>
          <w:lang w:val="nl-NL"/>
        </w:rPr>
        <w:t xml:space="preserve"> onzek</w:t>
      </w:r>
      <w:r w:rsidR="00943B3B">
        <w:rPr>
          <w:lang w:val="nl-NL"/>
        </w:rPr>
        <w:t>e</w:t>
      </w:r>
      <w:r>
        <w:rPr>
          <w:lang w:val="nl-NL"/>
        </w:rPr>
        <w:t xml:space="preserve">rheidsvermijding betekent. Volgens blz. 197 </w:t>
      </w:r>
      <w:r w:rsidR="00EA1D15">
        <w:rPr>
          <w:rStyle w:val="FootnoteReference"/>
          <w:lang w:val="nl-NL"/>
        </w:rPr>
        <w:footnoteReference w:id="1"/>
      </w:r>
      <w:r>
        <w:rPr>
          <w:lang w:val="nl-NL"/>
        </w:rPr>
        <w:t xml:space="preserve">is dit niet </w:t>
      </w:r>
      <w:r w:rsidR="00EA1D15">
        <w:rPr>
          <w:lang w:val="nl-NL"/>
        </w:rPr>
        <w:t>hetzelfde als risico vermijding. Risico vermijding gaat over iets specifieks en onzekerheidsvermijding gaat over zaken die je niet kent. Daarnaast wordt de validiteit van de Indexen zoals deze door hofstede is gebruikt in twijfel getrokken</w:t>
      </w:r>
      <w:r w:rsidR="0066737D">
        <w:rPr>
          <w:lang w:val="nl-NL"/>
        </w:rPr>
        <w:t xml:space="preserve"> omdat de omgeving zo snel veranderd </w:t>
      </w:r>
      <w:r w:rsidR="0066737D">
        <w:rPr>
          <w:rStyle w:val="FootnoteReference"/>
          <w:lang w:val="nl-NL"/>
        </w:rPr>
        <w:footnoteReference w:id="2"/>
      </w:r>
    </w:p>
    <w:p w:rsidR="00EA1D15" w:rsidRDefault="00EA1D15" w:rsidP="00025D0E">
      <w:pPr>
        <w:rPr>
          <w:lang w:val="nl-NL"/>
        </w:rPr>
      </w:pPr>
      <w:proofErr w:type="spellStart"/>
      <w:r>
        <w:rPr>
          <w:lang w:val="nl-NL"/>
        </w:rPr>
        <w:t>Hofstede’s</w:t>
      </w:r>
      <w:proofErr w:type="spellEnd"/>
      <w:r>
        <w:rPr>
          <w:lang w:val="nl-NL"/>
        </w:rPr>
        <w:t xml:space="preserve"> informatie is belangrijk om te gebruiken en potentiele gevaren die mogelijk in risico’s resulteren te identificeren.</w:t>
      </w:r>
    </w:p>
    <w:p w:rsidR="00025D0E" w:rsidRDefault="00EA1D15" w:rsidP="0066737D">
      <w:pPr>
        <w:pStyle w:val="Heading2"/>
        <w:rPr>
          <w:lang w:val="nl-NL"/>
        </w:rPr>
      </w:pPr>
      <w:r>
        <w:rPr>
          <w:lang w:val="nl-NL"/>
        </w:rPr>
        <w:lastRenderedPageBreak/>
        <w:t>Besluitvorming</w:t>
      </w:r>
    </w:p>
    <w:p w:rsidR="00470F84" w:rsidRDefault="00470F84" w:rsidP="0066737D">
      <w:pPr>
        <w:pStyle w:val="Heading3"/>
        <w:rPr>
          <w:lang w:val="nl-NL"/>
        </w:rPr>
      </w:pPr>
      <w:r>
        <w:rPr>
          <w:lang w:val="nl-NL"/>
        </w:rPr>
        <w:t>Individueel</w:t>
      </w:r>
    </w:p>
    <w:p w:rsidR="00EA1D15" w:rsidRDefault="00EA1D15" w:rsidP="00025D0E">
      <w:pPr>
        <w:rPr>
          <w:lang w:val="nl-NL"/>
        </w:rPr>
      </w:pPr>
      <w:r>
        <w:rPr>
          <w:lang w:val="nl-NL"/>
        </w:rPr>
        <w:t>Lange tijd is gedacht dat de mens een rationeel wezen was. De praktijk laat zien dat dit niet zo is en dat er veel verstoringen optreden tijdens het proces van een besluitnemen.</w:t>
      </w:r>
    </w:p>
    <w:p w:rsidR="00EA1D15" w:rsidRDefault="00EA1D15" w:rsidP="00025D0E">
      <w:pPr>
        <w:rPr>
          <w:lang w:val="nl-NL"/>
        </w:rPr>
      </w:pPr>
      <w:r>
        <w:rPr>
          <w:lang w:val="nl-NL"/>
        </w:rPr>
        <w:t>Enkele van deze verstoringen:</w:t>
      </w:r>
    </w:p>
    <w:p w:rsidR="00EA1D15" w:rsidRDefault="00EA1D15" w:rsidP="00EA1D15">
      <w:pPr>
        <w:pStyle w:val="ListParagraph"/>
        <w:numPr>
          <w:ilvl w:val="0"/>
          <w:numId w:val="4"/>
        </w:numPr>
        <w:rPr>
          <w:lang w:val="nl-NL"/>
        </w:rPr>
      </w:pPr>
      <w:r w:rsidRPr="00EA1D15">
        <w:rPr>
          <w:lang w:val="nl-NL"/>
        </w:rPr>
        <w:t xml:space="preserve">(Recente) Ervaringen zorgen ervoor dat de kans </w:t>
      </w:r>
      <w:r>
        <w:rPr>
          <w:lang w:val="nl-NL"/>
        </w:rPr>
        <w:t xml:space="preserve">anders </w:t>
      </w:r>
      <w:r w:rsidRPr="00EA1D15">
        <w:rPr>
          <w:lang w:val="nl-NL"/>
        </w:rPr>
        <w:t xml:space="preserve">wordt </w:t>
      </w:r>
      <w:proofErr w:type="gramStart"/>
      <w:r w:rsidRPr="00EA1D15">
        <w:rPr>
          <w:lang w:val="nl-NL"/>
        </w:rPr>
        <w:t>ingeschat</w:t>
      </w:r>
      <w:proofErr w:type="gramEnd"/>
    </w:p>
    <w:p w:rsidR="00EA1D15" w:rsidRDefault="00EA1D15" w:rsidP="00EA1D15">
      <w:pPr>
        <w:pStyle w:val="ListParagraph"/>
        <w:numPr>
          <w:ilvl w:val="0"/>
          <w:numId w:val="4"/>
        </w:numPr>
        <w:rPr>
          <w:lang w:val="nl-NL"/>
        </w:rPr>
      </w:pPr>
      <w:r>
        <w:rPr>
          <w:lang w:val="nl-NL"/>
        </w:rPr>
        <w:t>Denken dat de effecten/ consequenties beter zijn dan in werkelijkheid</w:t>
      </w:r>
    </w:p>
    <w:p w:rsidR="00EA1D15" w:rsidRDefault="00EA1D15" w:rsidP="00EA1D15">
      <w:pPr>
        <w:pStyle w:val="ListParagraph"/>
        <w:numPr>
          <w:ilvl w:val="0"/>
          <w:numId w:val="4"/>
        </w:numPr>
        <w:rPr>
          <w:lang w:val="nl-NL"/>
        </w:rPr>
      </w:pPr>
      <w:r>
        <w:rPr>
          <w:lang w:val="nl-NL"/>
        </w:rPr>
        <w:t>Moeilijk een keus te maken uit een grote selectie dan uit een beperkte selectie</w:t>
      </w:r>
    </w:p>
    <w:p w:rsidR="00EA1D15" w:rsidRDefault="00EA1D15" w:rsidP="00EA1D15">
      <w:pPr>
        <w:pStyle w:val="ListParagraph"/>
        <w:numPr>
          <w:ilvl w:val="0"/>
          <w:numId w:val="4"/>
        </w:numPr>
        <w:rPr>
          <w:lang w:val="nl-NL"/>
        </w:rPr>
      </w:pPr>
      <w:r>
        <w:rPr>
          <w:lang w:val="nl-NL"/>
        </w:rPr>
        <w:t>Invloed van spijt op een gemaakte keuze</w:t>
      </w:r>
    </w:p>
    <w:p w:rsidR="00EA1D15" w:rsidRDefault="00470F84" w:rsidP="00470F84">
      <w:pPr>
        <w:pStyle w:val="ListParagraph"/>
        <w:numPr>
          <w:ilvl w:val="0"/>
          <w:numId w:val="4"/>
        </w:numPr>
        <w:rPr>
          <w:lang w:val="nl-NL"/>
        </w:rPr>
      </w:pPr>
      <w:r>
        <w:rPr>
          <w:lang w:val="nl-NL"/>
        </w:rPr>
        <w:t>Emoties zijn nodig om tot een besluit te komen</w:t>
      </w:r>
    </w:p>
    <w:p w:rsidR="00943B3B" w:rsidRDefault="00943B3B" w:rsidP="00470F84">
      <w:pPr>
        <w:pStyle w:val="ListParagraph"/>
        <w:numPr>
          <w:ilvl w:val="0"/>
          <w:numId w:val="4"/>
        </w:numPr>
        <w:rPr>
          <w:lang w:val="nl-NL"/>
        </w:rPr>
      </w:pPr>
      <w:r>
        <w:rPr>
          <w:lang w:val="nl-NL"/>
        </w:rPr>
        <w:t xml:space="preserve">Type persoon </w:t>
      </w:r>
      <w:proofErr w:type="spellStart"/>
      <w:r>
        <w:rPr>
          <w:lang w:val="nl-NL"/>
        </w:rPr>
        <w:t>Maximiser</w:t>
      </w:r>
      <w:proofErr w:type="spellEnd"/>
      <w:r>
        <w:rPr>
          <w:lang w:val="nl-NL"/>
        </w:rPr>
        <w:t xml:space="preserve"> </w:t>
      </w:r>
      <w:proofErr w:type="spellStart"/>
      <w:proofErr w:type="gramStart"/>
      <w:r>
        <w:rPr>
          <w:lang w:val="nl-NL"/>
        </w:rPr>
        <w:t>vs</w:t>
      </w:r>
      <w:proofErr w:type="spellEnd"/>
      <w:proofErr w:type="gramEnd"/>
      <w:r>
        <w:rPr>
          <w:lang w:val="nl-NL"/>
        </w:rPr>
        <w:t xml:space="preserve"> </w:t>
      </w:r>
      <w:proofErr w:type="spellStart"/>
      <w:r>
        <w:rPr>
          <w:lang w:val="nl-NL"/>
        </w:rPr>
        <w:t>Satisfier</w:t>
      </w:r>
      <w:proofErr w:type="spellEnd"/>
    </w:p>
    <w:p w:rsidR="00470F84" w:rsidRPr="00470F84" w:rsidRDefault="00470F84" w:rsidP="0066737D">
      <w:pPr>
        <w:pStyle w:val="ListParagraph"/>
        <w:rPr>
          <w:lang w:val="nl-NL"/>
        </w:rPr>
      </w:pPr>
      <w:r w:rsidRPr="00470F84">
        <w:drawing>
          <wp:inline distT="0" distB="0" distL="0" distR="0" wp14:anchorId="0EC5C349" wp14:editId="53E1857C">
            <wp:extent cx="3200877" cy="4601261"/>
            <wp:effectExtent l="0" t="0" r="0" b="889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2026" cy="4602913"/>
                    </a:xfrm>
                    <a:prstGeom prst="rect">
                      <a:avLst/>
                    </a:prstGeom>
                    <a:noFill/>
                    <a:ln>
                      <a:noFill/>
                    </a:ln>
                    <a:extLst/>
                  </pic:spPr>
                </pic:pic>
              </a:graphicData>
            </a:graphic>
          </wp:inline>
        </w:drawing>
      </w:r>
    </w:p>
    <w:p w:rsidR="00470F84" w:rsidRDefault="00470F84">
      <w:pPr>
        <w:rPr>
          <w:lang w:val="nl-NL"/>
        </w:rPr>
      </w:pPr>
      <w:r>
        <w:rPr>
          <w:lang w:val="nl-NL"/>
        </w:rPr>
        <w:br w:type="page"/>
      </w:r>
    </w:p>
    <w:p w:rsidR="00470F84" w:rsidRPr="00470F84" w:rsidRDefault="00470F84" w:rsidP="0066737D">
      <w:pPr>
        <w:pStyle w:val="Heading3"/>
        <w:rPr>
          <w:lang w:val="nl-NL"/>
        </w:rPr>
      </w:pPr>
      <w:r>
        <w:rPr>
          <w:lang w:val="nl-NL"/>
        </w:rPr>
        <w:lastRenderedPageBreak/>
        <w:t>Groep</w:t>
      </w:r>
    </w:p>
    <w:p w:rsidR="00EA1D15" w:rsidRDefault="00470F84" w:rsidP="00EA1D15">
      <w:pPr>
        <w:ind w:firstLine="45"/>
        <w:rPr>
          <w:lang w:val="nl-NL"/>
        </w:rPr>
      </w:pPr>
      <w:r>
        <w:rPr>
          <w:lang w:val="nl-NL"/>
        </w:rPr>
        <w:t>Als de mens in een groep tot een besluit moet komen geeft dit nog weer extra verstoringen zoals het Asch experiment laat zien.  Mogelijk is hier een link te leggen met het “ongeschreven regels” model</w:t>
      </w:r>
    </w:p>
    <w:p w:rsidR="00470F84" w:rsidRDefault="00470F84" w:rsidP="00EA1D15">
      <w:pPr>
        <w:ind w:firstLine="45"/>
        <w:rPr>
          <w:lang w:val="nl-NL"/>
        </w:rPr>
      </w:pPr>
      <w:r w:rsidRPr="00470F84">
        <w:drawing>
          <wp:inline distT="0" distB="0" distL="0" distR="0" wp14:anchorId="21E08963" wp14:editId="3E0351AA">
            <wp:extent cx="4081882" cy="5376976"/>
            <wp:effectExtent l="0" t="0" r="0" b="0"/>
            <wp:docPr id="225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1"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81430" cy="5376381"/>
                    </a:xfrm>
                    <a:prstGeom prst="rect">
                      <a:avLst/>
                    </a:prstGeom>
                    <a:noFill/>
                    <a:ln>
                      <a:noFill/>
                    </a:ln>
                    <a:extLst/>
                  </pic:spPr>
                </pic:pic>
              </a:graphicData>
            </a:graphic>
          </wp:inline>
        </w:drawing>
      </w:r>
    </w:p>
    <w:p w:rsidR="00470F84" w:rsidRDefault="00470F84" w:rsidP="00EA1D15">
      <w:pPr>
        <w:ind w:firstLine="45"/>
        <w:rPr>
          <w:lang w:val="nl-NL"/>
        </w:rPr>
      </w:pPr>
    </w:p>
    <w:p w:rsidR="00BE51E3" w:rsidRDefault="00BE51E3" w:rsidP="0066737D">
      <w:pPr>
        <w:pStyle w:val="Heading2"/>
        <w:rPr>
          <w:lang w:val="nl-NL"/>
        </w:rPr>
      </w:pPr>
      <w:r>
        <w:rPr>
          <w:lang w:val="nl-NL"/>
        </w:rPr>
        <w:t>TNO onderzoek (</w:t>
      </w:r>
      <w:proofErr w:type="spellStart"/>
      <w:r>
        <w:rPr>
          <w:lang w:val="nl-NL"/>
        </w:rPr>
        <w:t>quickscan</w:t>
      </w:r>
      <w:proofErr w:type="spellEnd"/>
      <w:r>
        <w:rPr>
          <w:lang w:val="nl-NL"/>
        </w:rPr>
        <w:t xml:space="preserve"> </w:t>
      </w:r>
      <w:proofErr w:type="spellStart"/>
      <w:r>
        <w:rPr>
          <w:lang w:val="nl-NL"/>
        </w:rPr>
        <w:t>veiligheids</w:t>
      </w:r>
      <w:proofErr w:type="spellEnd"/>
      <w:r>
        <w:rPr>
          <w:lang w:val="nl-NL"/>
        </w:rPr>
        <w:t xml:space="preserve"> cultuur) bij </w:t>
      </w:r>
      <w:proofErr w:type="spellStart"/>
      <w:r>
        <w:rPr>
          <w:lang w:val="nl-NL"/>
        </w:rPr>
        <w:t>Odfjell</w:t>
      </w:r>
      <w:proofErr w:type="spellEnd"/>
    </w:p>
    <w:p w:rsidR="00BE51E3" w:rsidRDefault="00BE51E3" w:rsidP="00EA1D15">
      <w:pPr>
        <w:ind w:firstLine="45"/>
        <w:rPr>
          <w:lang w:val="nl-NL"/>
        </w:rPr>
      </w:pPr>
      <w:r>
        <w:rPr>
          <w:lang w:val="nl-NL"/>
        </w:rPr>
        <w:t xml:space="preserve">In het onderzoek worden 14 dimensies genoemd waarvan er 9 uit het </w:t>
      </w:r>
      <w:proofErr w:type="spellStart"/>
      <w:r>
        <w:rPr>
          <w:lang w:val="nl-NL"/>
        </w:rPr>
        <w:t>Hearts</w:t>
      </w:r>
      <w:proofErr w:type="spellEnd"/>
      <w:r>
        <w:rPr>
          <w:lang w:val="nl-NL"/>
        </w:rPr>
        <w:t xml:space="preserve"> &amp; </w:t>
      </w:r>
      <w:proofErr w:type="spellStart"/>
      <w:r>
        <w:rPr>
          <w:lang w:val="nl-NL"/>
        </w:rPr>
        <w:t>Minds</w:t>
      </w:r>
      <w:proofErr w:type="spellEnd"/>
      <w:r>
        <w:rPr>
          <w:lang w:val="nl-NL"/>
        </w:rPr>
        <w:t xml:space="preserve"> programma komen (</w:t>
      </w:r>
      <w:proofErr w:type="gramStart"/>
      <w:r>
        <w:rPr>
          <w:lang w:val="nl-NL"/>
        </w:rPr>
        <w:t>hetgeen</w:t>
      </w:r>
      <w:proofErr w:type="gramEnd"/>
      <w:r>
        <w:rPr>
          <w:lang w:val="nl-NL"/>
        </w:rPr>
        <w:t xml:space="preserve"> gebaseerd is op de cultuurladder van Hudson). </w:t>
      </w:r>
    </w:p>
    <w:p w:rsidR="00BE51E3" w:rsidRDefault="00BE51E3" w:rsidP="00EA1D15">
      <w:pPr>
        <w:ind w:firstLine="45"/>
        <w:rPr>
          <w:lang w:val="nl-NL"/>
        </w:rPr>
      </w:pPr>
      <w:r>
        <w:rPr>
          <w:lang w:val="nl-NL"/>
        </w:rPr>
        <w:t xml:space="preserve">Door de uitbreiding met de extra dimensies uit de procesveiligheid gaat het model meer richting een model met veel overeenkomsten van een High </w:t>
      </w:r>
      <w:proofErr w:type="spellStart"/>
      <w:r>
        <w:rPr>
          <w:lang w:val="nl-NL"/>
        </w:rPr>
        <w:t>Reliability</w:t>
      </w:r>
      <w:proofErr w:type="spellEnd"/>
      <w:r>
        <w:rPr>
          <w:lang w:val="nl-NL"/>
        </w:rPr>
        <w:t xml:space="preserve"> </w:t>
      </w:r>
      <w:proofErr w:type="spellStart"/>
      <w:r>
        <w:rPr>
          <w:lang w:val="nl-NL"/>
        </w:rPr>
        <w:t>Organisation</w:t>
      </w:r>
      <w:proofErr w:type="spellEnd"/>
      <w:r>
        <w:rPr>
          <w:lang w:val="nl-NL"/>
        </w:rPr>
        <w:t xml:space="preserve"> (HRO). </w:t>
      </w:r>
    </w:p>
    <w:p w:rsidR="00BE51E3" w:rsidRDefault="00BE51E3" w:rsidP="0066737D">
      <w:pPr>
        <w:pStyle w:val="Heading2"/>
        <w:rPr>
          <w:lang w:val="nl-NL"/>
        </w:rPr>
      </w:pPr>
      <w:r>
        <w:rPr>
          <w:lang w:val="nl-NL"/>
        </w:rPr>
        <w:lastRenderedPageBreak/>
        <w:t>HRO principes</w:t>
      </w:r>
      <w:r>
        <w:rPr>
          <w:rStyle w:val="FootnoteReference"/>
          <w:lang w:val="nl-NL"/>
        </w:rPr>
        <w:footnoteReference w:id="3"/>
      </w:r>
      <w:r>
        <w:rPr>
          <w:lang w:val="nl-NL"/>
        </w:rPr>
        <w:t>:</w:t>
      </w:r>
    </w:p>
    <w:p w:rsidR="00263E8D" w:rsidRDefault="00263E8D" w:rsidP="00263E8D">
      <w:pPr>
        <w:pStyle w:val="ListParagraph"/>
        <w:numPr>
          <w:ilvl w:val="0"/>
          <w:numId w:val="5"/>
        </w:numPr>
        <w:rPr>
          <w:lang w:val="nl-NL"/>
        </w:rPr>
      </w:pPr>
      <w:r>
        <w:rPr>
          <w:lang w:val="nl-NL"/>
        </w:rPr>
        <w:t>Let op wat mis kan gaan</w:t>
      </w:r>
    </w:p>
    <w:p w:rsidR="00263E8D" w:rsidRDefault="00263E8D" w:rsidP="00263E8D">
      <w:pPr>
        <w:pStyle w:val="ListParagraph"/>
        <w:numPr>
          <w:ilvl w:val="0"/>
          <w:numId w:val="5"/>
        </w:numPr>
        <w:rPr>
          <w:lang w:val="nl-NL"/>
        </w:rPr>
      </w:pPr>
      <w:r>
        <w:rPr>
          <w:lang w:val="nl-NL"/>
        </w:rPr>
        <w:t>Voorkomen van simpele conclusies (werk met feiten doe geen aannames)</w:t>
      </w:r>
    </w:p>
    <w:p w:rsidR="00263E8D" w:rsidRDefault="00263E8D" w:rsidP="00263E8D">
      <w:pPr>
        <w:pStyle w:val="ListParagraph"/>
        <w:numPr>
          <w:ilvl w:val="0"/>
          <w:numId w:val="5"/>
        </w:numPr>
        <w:rPr>
          <w:lang w:val="nl-NL"/>
        </w:rPr>
      </w:pPr>
      <w:r>
        <w:rPr>
          <w:lang w:val="nl-NL"/>
        </w:rPr>
        <w:t>Gevoeligheid voor het productieproces</w:t>
      </w:r>
    </w:p>
    <w:p w:rsidR="00263E8D" w:rsidRDefault="00263E8D" w:rsidP="00263E8D">
      <w:pPr>
        <w:pStyle w:val="ListParagraph"/>
        <w:numPr>
          <w:ilvl w:val="0"/>
          <w:numId w:val="5"/>
        </w:numPr>
        <w:rPr>
          <w:lang w:val="nl-NL"/>
        </w:rPr>
      </w:pPr>
      <w:proofErr w:type="gramStart"/>
      <w:r>
        <w:rPr>
          <w:lang w:val="nl-NL"/>
        </w:rPr>
        <w:t>Flexibel</w:t>
      </w:r>
      <w:proofErr w:type="gramEnd"/>
      <w:r>
        <w:rPr>
          <w:lang w:val="nl-NL"/>
        </w:rPr>
        <w:t xml:space="preserve"> problemen oplossen</w:t>
      </w:r>
    </w:p>
    <w:p w:rsidR="00263E8D" w:rsidRPr="00263E8D" w:rsidRDefault="00263E8D" w:rsidP="00263E8D">
      <w:pPr>
        <w:pStyle w:val="ListParagraph"/>
        <w:numPr>
          <w:ilvl w:val="0"/>
          <w:numId w:val="5"/>
        </w:numPr>
        <w:rPr>
          <w:lang w:val="nl-NL"/>
        </w:rPr>
      </w:pPr>
      <w:r>
        <w:rPr>
          <w:lang w:val="nl-NL"/>
        </w:rPr>
        <w:t>Respect voor expertise</w:t>
      </w:r>
    </w:p>
    <w:p w:rsidR="00BE51E3" w:rsidRDefault="00263E8D" w:rsidP="00EA1D15">
      <w:pPr>
        <w:ind w:firstLine="45"/>
        <w:rPr>
          <w:lang w:val="nl-NL"/>
        </w:rPr>
      </w:pPr>
      <w:r>
        <w:rPr>
          <w:lang w:val="nl-NL"/>
        </w:rPr>
        <w:t>Het collectieve gedragspatroon bepaalt of je een HRO bent.</w:t>
      </w:r>
    </w:p>
    <w:p w:rsidR="00263E8D" w:rsidRPr="00025D0E" w:rsidRDefault="00263E8D" w:rsidP="00EA1D15">
      <w:pPr>
        <w:ind w:firstLine="45"/>
        <w:rPr>
          <w:lang w:val="nl-NL"/>
        </w:rPr>
      </w:pPr>
      <w:r>
        <w:rPr>
          <w:lang w:val="nl-NL"/>
        </w:rPr>
        <w:t xml:space="preserve">De organisatie is te </w:t>
      </w:r>
      <w:proofErr w:type="spellStart"/>
      <w:r>
        <w:rPr>
          <w:lang w:val="nl-NL"/>
        </w:rPr>
        <w:t>diagnost</w:t>
      </w:r>
      <w:r w:rsidR="00F22C42">
        <w:rPr>
          <w:lang w:val="nl-NL"/>
        </w:rPr>
        <w:t>is</w:t>
      </w:r>
      <w:r>
        <w:rPr>
          <w:lang w:val="nl-NL"/>
        </w:rPr>
        <w:t>e</w:t>
      </w:r>
      <w:bookmarkStart w:id="0" w:name="_GoBack"/>
      <w:bookmarkEnd w:id="0"/>
      <w:r>
        <w:rPr>
          <w:lang w:val="nl-NL"/>
        </w:rPr>
        <w:t>ren</w:t>
      </w:r>
      <w:proofErr w:type="spellEnd"/>
      <w:r>
        <w:rPr>
          <w:lang w:val="nl-NL"/>
        </w:rPr>
        <w:t xml:space="preserve"> door het in beeld </w:t>
      </w:r>
      <w:r w:rsidR="0066737D">
        <w:rPr>
          <w:lang w:val="nl-NL"/>
        </w:rPr>
        <w:t>brengen</w:t>
      </w:r>
      <w:r>
        <w:rPr>
          <w:lang w:val="nl-NL"/>
        </w:rPr>
        <w:t xml:space="preserve"> van </w:t>
      </w:r>
      <w:r w:rsidR="0066737D">
        <w:rPr>
          <w:lang w:val="nl-NL"/>
        </w:rPr>
        <w:t>ongeschreven</w:t>
      </w:r>
      <w:r>
        <w:rPr>
          <w:lang w:val="nl-NL"/>
        </w:rPr>
        <w:t xml:space="preserve"> regels. De methode </w:t>
      </w:r>
      <w:r w:rsidR="0066737D">
        <w:rPr>
          <w:lang w:val="nl-NL"/>
        </w:rPr>
        <w:t>gebaseerd</w:t>
      </w:r>
      <w:r>
        <w:rPr>
          <w:lang w:val="nl-NL"/>
        </w:rPr>
        <w:t xml:space="preserve"> op Scott-Morgan, P (1994) The </w:t>
      </w:r>
      <w:proofErr w:type="spellStart"/>
      <w:r>
        <w:rPr>
          <w:lang w:val="nl-NL"/>
        </w:rPr>
        <w:t>Unwritten</w:t>
      </w:r>
      <w:proofErr w:type="spellEnd"/>
      <w:r>
        <w:rPr>
          <w:lang w:val="nl-NL"/>
        </w:rPr>
        <w:t xml:space="preserve"> Rules of  the Game</w:t>
      </w:r>
      <w:r w:rsidR="0066737D">
        <w:rPr>
          <w:lang w:val="nl-NL"/>
        </w:rPr>
        <w:t>, McGraw-Hill Inc.</w:t>
      </w:r>
      <w:r>
        <w:rPr>
          <w:lang w:val="nl-NL"/>
        </w:rPr>
        <w:t xml:space="preserve"> </w:t>
      </w:r>
      <w:proofErr w:type="gramStart"/>
      <w:r>
        <w:rPr>
          <w:lang w:val="nl-NL"/>
        </w:rPr>
        <w:t>uitgebreid</w:t>
      </w:r>
      <w:proofErr w:type="gramEnd"/>
      <w:r>
        <w:rPr>
          <w:lang w:val="nl-NL"/>
        </w:rPr>
        <w:t xml:space="preserve"> door Johan Boudewijns</w:t>
      </w:r>
      <w:r w:rsidR="0066737D">
        <w:rPr>
          <w:lang w:val="nl-NL"/>
        </w:rPr>
        <w:t xml:space="preserve">  (ongeschreven regels in perspectief mei 2005)</w:t>
      </w:r>
    </w:p>
    <w:p w:rsidR="00025D0E" w:rsidRPr="00025D0E" w:rsidRDefault="00025D0E" w:rsidP="0066737D">
      <w:pPr>
        <w:pStyle w:val="Heading1"/>
        <w:rPr>
          <w:lang w:val="nl-NL"/>
        </w:rPr>
      </w:pPr>
      <w:r>
        <w:rPr>
          <w:lang w:val="nl-NL"/>
        </w:rPr>
        <w:t>Mogelijke vervolgstappen</w:t>
      </w:r>
    </w:p>
    <w:p w:rsidR="00025D0E" w:rsidRDefault="0066737D" w:rsidP="0066737D">
      <w:pPr>
        <w:pStyle w:val="ListParagraph"/>
        <w:numPr>
          <w:ilvl w:val="0"/>
          <w:numId w:val="6"/>
        </w:numPr>
        <w:rPr>
          <w:lang w:val="nl-NL"/>
        </w:rPr>
      </w:pPr>
      <w:r>
        <w:rPr>
          <w:lang w:val="nl-NL"/>
        </w:rPr>
        <w:t>Lijst met definities</w:t>
      </w:r>
    </w:p>
    <w:p w:rsidR="00F22C42" w:rsidRDefault="00F22C42" w:rsidP="0066737D">
      <w:pPr>
        <w:pStyle w:val="ListParagraph"/>
        <w:numPr>
          <w:ilvl w:val="0"/>
          <w:numId w:val="6"/>
        </w:numPr>
        <w:rPr>
          <w:lang w:val="nl-NL"/>
        </w:rPr>
      </w:pPr>
      <w:r>
        <w:rPr>
          <w:lang w:val="nl-NL"/>
        </w:rPr>
        <w:t xml:space="preserve">Hoe deze notitie te verbeteren </w:t>
      </w:r>
    </w:p>
    <w:p w:rsidR="0066737D" w:rsidRDefault="0066737D" w:rsidP="0066737D">
      <w:pPr>
        <w:pStyle w:val="ListParagraph"/>
        <w:numPr>
          <w:ilvl w:val="0"/>
          <w:numId w:val="6"/>
        </w:numPr>
        <w:rPr>
          <w:lang w:val="nl-NL"/>
        </w:rPr>
      </w:pPr>
      <w:r>
        <w:rPr>
          <w:lang w:val="nl-NL"/>
        </w:rPr>
        <w:t>Kijken welke model toepasbaar is op de “wybertjes” om zo min mogelijk last te hebben van filters</w:t>
      </w:r>
    </w:p>
    <w:p w:rsidR="00F22C42" w:rsidRPr="0066737D" w:rsidRDefault="00F22C42" w:rsidP="0066737D">
      <w:pPr>
        <w:pStyle w:val="ListParagraph"/>
        <w:numPr>
          <w:ilvl w:val="0"/>
          <w:numId w:val="6"/>
        </w:numPr>
        <w:rPr>
          <w:lang w:val="nl-NL"/>
        </w:rPr>
      </w:pPr>
      <w:r>
        <w:rPr>
          <w:lang w:val="nl-NL"/>
        </w:rPr>
        <w:t xml:space="preserve">Welke ander literatuur beoordelen </w:t>
      </w:r>
    </w:p>
    <w:sectPr w:rsidR="00F22C42" w:rsidRPr="006673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25A" w:rsidRDefault="0011225A" w:rsidP="00EA1D15">
      <w:pPr>
        <w:spacing w:after="0" w:line="240" w:lineRule="auto"/>
      </w:pPr>
      <w:r>
        <w:separator/>
      </w:r>
    </w:p>
  </w:endnote>
  <w:endnote w:type="continuationSeparator" w:id="0">
    <w:p w:rsidR="0011225A" w:rsidRDefault="0011225A" w:rsidP="00EA1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25A" w:rsidRDefault="0011225A" w:rsidP="00EA1D15">
      <w:pPr>
        <w:spacing w:after="0" w:line="240" w:lineRule="auto"/>
      </w:pPr>
      <w:r>
        <w:separator/>
      </w:r>
    </w:p>
  </w:footnote>
  <w:footnote w:type="continuationSeparator" w:id="0">
    <w:p w:rsidR="0011225A" w:rsidRDefault="0011225A" w:rsidP="00EA1D15">
      <w:pPr>
        <w:spacing w:after="0" w:line="240" w:lineRule="auto"/>
      </w:pPr>
      <w:r>
        <w:continuationSeparator/>
      </w:r>
    </w:p>
  </w:footnote>
  <w:footnote w:id="1">
    <w:p w:rsidR="00EA1D15" w:rsidRDefault="00EA1D15">
      <w:pPr>
        <w:pStyle w:val="FootnoteText"/>
      </w:pPr>
      <w:r>
        <w:rPr>
          <w:rStyle w:val="FootnoteReference"/>
        </w:rPr>
        <w:footnoteRef/>
      </w:r>
      <w:r>
        <w:t xml:space="preserve"> Cultures and Organizations software of the mind Geert Hofstede </w:t>
      </w:r>
      <w:proofErr w:type="spellStart"/>
      <w:r>
        <w:t>Gert</w:t>
      </w:r>
      <w:proofErr w:type="spellEnd"/>
      <w:r>
        <w:t xml:space="preserve"> Jan Hofstede Michael </w:t>
      </w:r>
      <w:proofErr w:type="spellStart"/>
      <w:r>
        <w:t>Minkov</w:t>
      </w:r>
      <w:proofErr w:type="spellEnd"/>
    </w:p>
  </w:footnote>
  <w:footnote w:id="2">
    <w:p w:rsidR="0066737D" w:rsidRPr="0066737D" w:rsidRDefault="0066737D" w:rsidP="0066737D">
      <w:pPr>
        <w:rPr>
          <w:lang w:val="nl-NL"/>
        </w:rPr>
      </w:pPr>
      <w:r>
        <w:rPr>
          <w:rStyle w:val="FootnoteReference"/>
        </w:rPr>
        <w:footnoteRef/>
      </w:r>
      <w:r w:rsidRPr="0066737D">
        <w:rPr>
          <w:lang w:val="nl-NL"/>
        </w:rPr>
        <w:t xml:space="preserve"> </w:t>
      </w:r>
      <w:r w:rsidRPr="0066737D">
        <w:rPr>
          <w:lang w:val="nl-NL"/>
        </w:rPr>
        <w:t xml:space="preserve">International </w:t>
      </w:r>
      <w:proofErr w:type="spellStart"/>
      <w:r w:rsidRPr="0066737D">
        <w:rPr>
          <w:lang w:val="nl-NL"/>
        </w:rPr>
        <w:t>Contracting</w:t>
      </w:r>
      <w:proofErr w:type="spellEnd"/>
      <w:r w:rsidRPr="0066737D">
        <w:rPr>
          <w:lang w:val="nl-NL"/>
        </w:rPr>
        <w:t xml:space="preserve">: Contract Management in Complex </w:t>
      </w:r>
      <w:proofErr w:type="spellStart"/>
      <w:r w:rsidRPr="0066737D">
        <w:rPr>
          <w:lang w:val="nl-NL"/>
        </w:rPr>
        <w:t>Constructions</w:t>
      </w:r>
      <w:proofErr w:type="spellEnd"/>
    </w:p>
    <w:p w:rsidR="0066737D" w:rsidRPr="0066737D" w:rsidRDefault="0066737D">
      <w:pPr>
        <w:pStyle w:val="FootnoteText"/>
        <w:rPr>
          <w:lang w:val="nl-NL"/>
        </w:rPr>
      </w:pPr>
    </w:p>
  </w:footnote>
  <w:footnote w:id="3">
    <w:p w:rsidR="00BE51E3" w:rsidRPr="00263E8D" w:rsidRDefault="00BE51E3">
      <w:pPr>
        <w:pStyle w:val="FootnoteText"/>
        <w:rPr>
          <w:lang w:val="nl-NL"/>
        </w:rPr>
      </w:pPr>
      <w:r>
        <w:rPr>
          <w:rStyle w:val="FootnoteReference"/>
        </w:rPr>
        <w:footnoteRef/>
      </w:r>
      <w:r w:rsidRPr="00263E8D">
        <w:rPr>
          <w:lang w:val="nl-NL"/>
        </w:rPr>
        <w:t xml:space="preserve"> </w:t>
      </w:r>
      <w:r w:rsidR="00263E8D" w:rsidRPr="00263E8D">
        <w:rPr>
          <w:lang w:val="nl-NL"/>
        </w:rPr>
        <w:t xml:space="preserve">Volgens Johan Boudewijn tijdens Royal </w:t>
      </w:r>
      <w:proofErr w:type="spellStart"/>
      <w:r w:rsidR="00263E8D" w:rsidRPr="00263E8D">
        <w:rPr>
          <w:lang w:val="nl-NL"/>
        </w:rPr>
        <w:t>Haskoning</w:t>
      </w:r>
      <w:proofErr w:type="spellEnd"/>
      <w:r w:rsidR="00263E8D" w:rsidRPr="00263E8D">
        <w:rPr>
          <w:lang w:val="nl-NL"/>
        </w:rPr>
        <w:t xml:space="preserve"> DHV </w:t>
      </w:r>
      <w:proofErr w:type="spellStart"/>
      <w:r w:rsidR="00263E8D" w:rsidRPr="00263E8D">
        <w:rPr>
          <w:lang w:val="nl-NL"/>
        </w:rPr>
        <w:t>symposioun</w:t>
      </w:r>
      <w:proofErr w:type="spellEnd"/>
      <w:r w:rsidR="00263E8D" w:rsidRPr="00263E8D">
        <w:rPr>
          <w:lang w:val="nl-NL"/>
        </w:rPr>
        <w:t xml:space="preserve"> op 26 juni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20B1F"/>
    <w:multiLevelType w:val="hybridMultilevel"/>
    <w:tmpl w:val="B0AA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A3A3D"/>
    <w:multiLevelType w:val="hybridMultilevel"/>
    <w:tmpl w:val="C66CC16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28EC0E5B"/>
    <w:multiLevelType w:val="hybridMultilevel"/>
    <w:tmpl w:val="C3B2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844594"/>
    <w:multiLevelType w:val="hybridMultilevel"/>
    <w:tmpl w:val="ED6C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DB0EC4"/>
    <w:multiLevelType w:val="hybridMultilevel"/>
    <w:tmpl w:val="36945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C100D8"/>
    <w:multiLevelType w:val="hybridMultilevel"/>
    <w:tmpl w:val="1D20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0E"/>
    <w:rsid w:val="00025D0E"/>
    <w:rsid w:val="0011225A"/>
    <w:rsid w:val="002260A3"/>
    <w:rsid w:val="00263E8D"/>
    <w:rsid w:val="00470F84"/>
    <w:rsid w:val="0066737D"/>
    <w:rsid w:val="009330E2"/>
    <w:rsid w:val="00943B3B"/>
    <w:rsid w:val="00B24ECD"/>
    <w:rsid w:val="00BE51E3"/>
    <w:rsid w:val="00EA1D15"/>
    <w:rsid w:val="00F22C42"/>
    <w:rsid w:val="00F80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73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73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73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0E"/>
    <w:rPr>
      <w:rFonts w:ascii="Tahoma" w:hAnsi="Tahoma" w:cs="Tahoma"/>
      <w:sz w:val="16"/>
      <w:szCs w:val="16"/>
    </w:rPr>
  </w:style>
  <w:style w:type="paragraph" w:styleId="ListParagraph">
    <w:name w:val="List Paragraph"/>
    <w:basedOn w:val="Normal"/>
    <w:uiPriority w:val="34"/>
    <w:qFormat/>
    <w:rsid w:val="00025D0E"/>
    <w:pPr>
      <w:ind w:left="720"/>
      <w:contextualSpacing/>
    </w:pPr>
  </w:style>
  <w:style w:type="paragraph" w:styleId="FootnoteText">
    <w:name w:val="footnote text"/>
    <w:basedOn w:val="Normal"/>
    <w:link w:val="FootnoteTextChar"/>
    <w:uiPriority w:val="99"/>
    <w:semiHidden/>
    <w:unhideWhenUsed/>
    <w:rsid w:val="00EA1D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1D15"/>
    <w:rPr>
      <w:sz w:val="20"/>
      <w:szCs w:val="20"/>
    </w:rPr>
  </w:style>
  <w:style w:type="character" w:styleId="FootnoteReference">
    <w:name w:val="footnote reference"/>
    <w:basedOn w:val="DefaultParagraphFont"/>
    <w:uiPriority w:val="99"/>
    <w:semiHidden/>
    <w:unhideWhenUsed/>
    <w:rsid w:val="00EA1D15"/>
    <w:rPr>
      <w:vertAlign w:val="superscript"/>
    </w:rPr>
  </w:style>
  <w:style w:type="character" w:customStyle="1" w:styleId="Heading1Char">
    <w:name w:val="Heading 1 Char"/>
    <w:basedOn w:val="DefaultParagraphFont"/>
    <w:link w:val="Heading1"/>
    <w:uiPriority w:val="9"/>
    <w:rsid w:val="006673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673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6737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73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73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73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0E"/>
    <w:rPr>
      <w:rFonts w:ascii="Tahoma" w:hAnsi="Tahoma" w:cs="Tahoma"/>
      <w:sz w:val="16"/>
      <w:szCs w:val="16"/>
    </w:rPr>
  </w:style>
  <w:style w:type="paragraph" w:styleId="ListParagraph">
    <w:name w:val="List Paragraph"/>
    <w:basedOn w:val="Normal"/>
    <w:uiPriority w:val="34"/>
    <w:qFormat/>
    <w:rsid w:val="00025D0E"/>
    <w:pPr>
      <w:ind w:left="720"/>
      <w:contextualSpacing/>
    </w:pPr>
  </w:style>
  <w:style w:type="paragraph" w:styleId="FootnoteText">
    <w:name w:val="footnote text"/>
    <w:basedOn w:val="Normal"/>
    <w:link w:val="FootnoteTextChar"/>
    <w:uiPriority w:val="99"/>
    <w:semiHidden/>
    <w:unhideWhenUsed/>
    <w:rsid w:val="00EA1D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1D15"/>
    <w:rPr>
      <w:sz w:val="20"/>
      <w:szCs w:val="20"/>
    </w:rPr>
  </w:style>
  <w:style w:type="character" w:styleId="FootnoteReference">
    <w:name w:val="footnote reference"/>
    <w:basedOn w:val="DefaultParagraphFont"/>
    <w:uiPriority w:val="99"/>
    <w:semiHidden/>
    <w:unhideWhenUsed/>
    <w:rsid w:val="00EA1D15"/>
    <w:rPr>
      <w:vertAlign w:val="superscript"/>
    </w:rPr>
  </w:style>
  <w:style w:type="character" w:customStyle="1" w:styleId="Heading1Char">
    <w:name w:val="Heading 1 Char"/>
    <w:basedOn w:val="DefaultParagraphFont"/>
    <w:link w:val="Heading1"/>
    <w:uiPriority w:val="9"/>
    <w:rsid w:val="006673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673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6737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36FDB-A107-444F-ABA6-009C05F82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ADM</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 Wim</dc:creator>
  <cp:lastModifiedBy>Grim, Wim</cp:lastModifiedBy>
  <cp:revision>3</cp:revision>
  <dcterms:created xsi:type="dcterms:W3CDTF">2014-08-27T09:16:00Z</dcterms:created>
  <dcterms:modified xsi:type="dcterms:W3CDTF">2014-08-27T10:50:00Z</dcterms:modified>
</cp:coreProperties>
</file>